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09</w:t>
      </w:r>
    </w:p>
    <w:p>
      <w:pPr>
        <w:pStyle w:val="Title"/>
      </w:pPr>
      <w:r>
        <w:t>Передаточная характеристика неинвертирующего усилителя</w:t>
      </w:r>
    </w:p>
    <w:p>
      <w:pPr>
        <w:spacing w:after="200"/>
      </w:pPr>
      <w:r>
        <w:rPr>
          <w:b/>
          <w:color w:val="00BFA6"/>
          <w:sz w:val="24"/>
        </w:rPr>
        <w:t>КОНСПЕКТ</w:t>
      </w:r>
    </w:p>
    <w:p>
      <w:pPr>
        <w:spacing w:after="200"/>
      </w:pPr>
      <w:r>
        <w:t>Линейный режим, коэффициент усиления и ограничение выходного напряжения.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1"/>
      </w:pPr>
      <w:r>
        <w:t>1. Что изучаем</w:t>
      </w:r>
    </w:p>
    <w:p>
      <w:r>
        <w:t>Получить передаточную характеристику неинвертирующего усилителя и определить границы линейного режима.</w:t>
      </w:r>
    </w:p>
    <w:p>
      <w:pPr>
        <w:pStyle w:val="Heading1"/>
      </w:pPr>
      <w:r>
        <w:t>2. Теория простыми словами</w:t>
      </w:r>
    </w:p>
    <w:p>
      <w:r>
        <w:t>В неинвертирующем включении сигнал подаётся на вход «+», а отрицательная обратная связь задаёт усиление. В линейном режиме выход имеет ту же полярность, что и вход, пока не достигает ограничений выходного диапазона.</w:t>
      </w:r>
    </w:p>
    <w:p>
      <w:pPr>
        <w:pStyle w:val="Heading1"/>
      </w:pPr>
      <w:r>
        <w:t>3. Формулы, которые нужно знать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Kᵤ = 1 + Rf/Rg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Uвых = ограничение(Kᵤ·Uвх, −Uогр, +Uогр)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Uвх,граница ≈ Uогр/Kᵤ</w:t>
      </w:r>
    </w:p>
    <w:p>
      <w:pPr>
        <w:pStyle w:val="Heading1"/>
      </w:pPr>
      <w:r>
        <w:t>4. Ключевые понятия</w:t>
      </w:r>
    </w:p>
    <w:p>
      <w:pPr>
        <w:pStyle w:val="ListBullet"/>
        <w:spacing w:after="60"/>
      </w:pPr>
      <w:r>
        <w:t>Входная величина: сигнал или параметр, который мы задаём.</w:t>
      </w:r>
    </w:p>
    <w:p>
      <w:pPr>
        <w:pStyle w:val="ListBullet"/>
        <w:spacing w:after="60"/>
      </w:pPr>
      <w:r>
        <w:t>Выходная величина: результат реакции исследуемой схемы.</w:t>
      </w:r>
    </w:p>
    <w:p>
      <w:pPr>
        <w:pStyle w:val="ListBullet"/>
        <w:spacing w:after="60"/>
      </w:pPr>
      <w:r>
        <w:t>Рабочий режим: состояние компонента при заданных токах и напряжениях.</w:t>
      </w:r>
    </w:p>
    <w:p>
      <w:pPr>
        <w:pStyle w:val="ListBullet"/>
        <w:spacing w:after="60"/>
      </w:pPr>
      <w:r>
        <w:t>Характеристика: график зависимости одной электрической величины от другой.</w:t>
      </w:r>
    </w:p>
    <w:p>
      <w:pPr>
        <w:pStyle w:val="ListBullet"/>
        <w:spacing w:after="60"/>
      </w:pPr>
      <w:r>
        <w:t>Допущения модели: упрощения, которые позволяют увидеть основную физическую закономерность.</w:t>
      </w:r>
    </w:p>
    <w:p>
      <w:pPr>
        <w:pStyle w:val="Heading1"/>
      </w:pPr>
      <w:r>
        <w:t>5. Как выполнять работу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Rf и Rg.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Постепенно увеличивайте входное напряжение.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Запишите пары Uвх и Uвых.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Постройте передаточную характеристику.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Определите коэффициент усиления и область насыщения.</w:t>
      </w:r>
    </w:p>
    <w:p>
      <w:pPr>
        <w:pStyle w:val="Heading1"/>
      </w:pPr>
      <w:r>
        <w:t>6. На что обратить внимание</w:t>
      </w:r>
    </w:p>
    <w:p>
      <w:pPr>
        <w:pStyle w:val="ListBullet"/>
        <w:spacing w:after="60"/>
      </w:pPr>
      <w:r>
        <w:t>Всегда указывайте единицы измерения и проверяйте перевод мА в А, кОм в Ом.</w:t>
      </w:r>
    </w:p>
    <w:p>
      <w:pPr>
        <w:pStyle w:val="ListBullet"/>
        <w:spacing w:after="60"/>
      </w:pPr>
      <w:r>
        <w:t>Изменяйте по возможности один параметр за раз, чтобы понять причинно-следственную связь.</w:t>
      </w:r>
    </w:p>
    <w:p>
      <w:pPr>
        <w:pStyle w:val="ListBullet"/>
        <w:spacing w:after="60"/>
      </w:pPr>
      <w:r>
        <w:t>Сравнивайте расчёт, график и ожидаемое физическое поведение.</w:t>
      </w:r>
    </w:p>
    <w:p>
      <w:pPr>
        <w:pStyle w:val="ListBullet"/>
        <w:spacing w:after="60"/>
      </w:pPr>
      <w:r>
        <w:t>Не путайте условное направление тока с направлением движения электронов в металле.</w:t>
      </w:r>
    </w:p>
    <w:p>
      <w:pPr>
        <w:pStyle w:val="ListBullet"/>
        <w:spacing w:after="60"/>
      </w:pPr>
      <w:r>
        <w:t>Не переносите учебные значения напрямую на реальный компонент без проверки его документации.</w:t>
      </w:r>
    </w:p>
    <w:p>
      <w:pPr>
        <w:pStyle w:val="Heading1"/>
      </w:pPr>
      <w:r>
        <w:t>7. Быстрая самопроверка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Могу ли я объяснить, что показывает график?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Могу ли я назвать единицы измерения всех параметров?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Понимаю ли я, почему выход изменяется при перемещении каждого ползунка?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Могу ли я объяснить ограничения используемой модели?</w:t>
      </w:r>
    </w:p>
    <w:p>
      <w:pPr>
        <w:pStyle w:val="Heading1"/>
      </w:pPr>
      <w:r>
        <w:t>8. Итог</w:t>
      </w:r>
    </w:p>
    <w:p>
      <w:r>
        <w:t>В линейной области характеристика близка к прямой с наклоном Kᵤ. При достижении выходного ограничения возникает насыщение, и пропорциональность нарушается.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notes: Передаточная характеристика неинвертирующего усилителя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