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00BFA6"/>
          <w:sz w:val="18"/>
        </w:rPr>
        <w:t>ЛАБОРАТОРНАЯ РАБОТА  11</w:t>
      </w:r>
    </w:p>
    <w:p>
      <w:pPr>
        <w:pStyle w:val="Title"/>
      </w:pPr>
      <w:r>
        <w:t>Инвертирующий усилитель</w:t>
      </w:r>
    </w:p>
    <w:p>
      <w:pPr>
        <w:spacing w:after="200"/>
      </w:pPr>
      <w:r>
        <w:rPr>
          <w:b/>
          <w:color w:val="00BFA6"/>
          <w:sz w:val="24"/>
        </w:rPr>
        <w:t>ОТЧЁТ</w:t>
      </w:r>
    </w:p>
    <w:p>
      <w:pPr>
        <w:spacing w:after="200"/>
      </w:pPr>
      <w:r>
        <w:t>Передаточная характеристика, отрицательный коэффициент усиления и инверсия.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504"/>
      </w:tblGrid>
      <w:tr>
        <w:tc>
          <w:tcPr>
            <w:tcW w:type="dxa" w:w="9878"/>
            <w:shd w:fill="00BFA6"/>
          </w:tcPr>
          <w:p>
            <w:pPr>
              <w:spacing w:after="0" w:before="0"/>
            </w:pPr>
            <w:r>
              <w:t xml:space="preserve"> 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shd w:fill="F4F8FA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/>
            <w:r>
              <w:rPr>
                <w:b/>
                <w:color w:val="142235"/>
              </w:rPr>
              <w:t xml:space="preserve">Выполнил(а): </w:t>
            </w:r>
            <w:r>
              <w:t>________________________________</w:t>
            </w:r>
          </w:p>
        </w:tc>
        <w:tc>
          <w:tcPr>
            <w:tcW w:type="dxa" w:w="4939"/>
            <w:shd w:fill="F4F8FA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/>
            <w:r>
              <w:rPr>
                <w:b/>
                <w:color w:val="142235"/>
              </w:rPr>
              <w:t xml:space="preserve">Группа: </w:t>
            </w:r>
            <w:r>
              <w:t>________________________</w:t>
            </w:r>
          </w:p>
        </w:tc>
      </w:tr>
      <w:tr>
        <w:tc>
          <w:tcPr>
            <w:tcW w:type="dxa" w:w="4939"/>
            <w:shd w:fill="F4F8FA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/>
            <w:r>
              <w:rPr>
                <w:b/>
                <w:color w:val="142235"/>
              </w:rPr>
              <w:t xml:space="preserve">Дата: </w:t>
            </w:r>
            <w:r>
              <w:t>________________________</w:t>
            </w:r>
          </w:p>
        </w:tc>
        <w:tc>
          <w:tcPr>
            <w:tcW w:type="dxa" w:w="4939"/>
            <w:shd w:fill="F4F8FA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/>
            <w:r>
              <w:rPr>
                <w:b/>
                <w:color w:val="142235"/>
              </w:rPr>
              <w:t xml:space="preserve">Проверил(а): </w:t>
            </w:r>
            <w:r>
              <w:t>________________________</w:t>
            </w:r>
          </w:p>
        </w:tc>
      </w:tr>
    </w:tbl>
    <w:p>
      <w:pPr>
        <w:spacing w:after="20"/>
      </w:pPr>
    </w:p>
    <w:p>
      <w:pPr>
        <w:pStyle w:val="Heading1"/>
      </w:pPr>
      <w:r>
        <w:t>1. Цель работы</w:t>
      </w:r>
    </w:p>
    <w:p>
      <w:r>
        <w:t>Исследовать передаточную характеристику инвертирующего усилителя, коэффициент усиления и инверсию фазы.</w:t>
      </w:r>
    </w:p>
    <w:p>
      <w:pPr>
        <w:pStyle w:val="Heading1"/>
      </w:pPr>
      <w:r>
        <w:t>2. Оборудование</w:t>
      </w:r>
    </w:p>
    <w:p>
      <w:r>
        <w:t>Операционный усилитель, входной резистор, резистор обратной связи, источник питания, генератор и осциллограф.</w:t>
      </w:r>
    </w:p>
    <w:p>
      <w:pPr>
        <w:pStyle w:val="Heading1"/>
      </w:pPr>
      <w:r>
        <w:t>3. Краткие теоретические сведения</w:t>
      </w:r>
    </w:p>
    <w:p>
      <w:r>
        <w:t>В инвертирующем включении сигнал подаётся через входной резистор на инвертирующий вход, а неинвертирующий вход соединён с опорным потенциалом. Выход имеет противоположную полярность; коэффициент усиления задаётся отрицательным отношением резисторов.</w:t>
      </w:r>
    </w:p>
    <w:p>
      <w:pPr>
        <w:pStyle w:val="Heading1"/>
      </w:pPr>
      <w:r>
        <w:t>4. Основные расчётные соотношения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Kᵤ = −Rf/Rin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Uвых = ограничение(Kᵤ·Uвх, −Uогр, +Uогр)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|Uвх,граница| ≈ Uогр/|Kᵤ|</w:t>
      </w:r>
    </w:p>
    <w:p>
      <w:pPr>
        <w:pStyle w:val="Heading1"/>
      </w:pPr>
      <w:r>
        <w:t>5. Порядок выполнения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1.  </w:t>
      </w:r>
      <w:r>
        <w:t>Задайте Rin и Rf.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2.  </w:t>
      </w:r>
      <w:r>
        <w:t>Меняйте входное напряжение от отрицательных к положительным значениям.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3.  </w:t>
      </w:r>
      <w:r>
        <w:t>Постройте график Uвых(Uвх).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4.  </w:t>
      </w:r>
      <w:r>
        <w:t>Проверьте инверсию знака и определите наклон прямолинейного участка.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5.  </w:t>
      </w:r>
      <w:r>
        <w:t>Наблюдайте насыщение при больших входных сигналах.</w:t>
      </w:r>
    </w:p>
    <w:p>
      <w:pPr>
        <w:pStyle w:val="Heading1"/>
      </w:pPr>
      <w:r>
        <w:t>6. Демонстрационные результаты</w:t>
      </w:r>
    </w:p>
    <w:p>
      <w:r>
        <w:t xml:space="preserve">Ниже приведён </w:t>
      </w:r>
      <w:r>
        <w:rPr>
          <w:b/>
        </w:rPr>
        <w:t>демонстрационный расчёт</w:t>
      </w:r>
      <w:r>
        <w:t xml:space="preserve"> для стартовых параметров модели. Это учебный пример, а не результат реального измерения.</w:t>
      </w:r>
    </w:p>
    <w:p>
      <w:pPr>
        <w:ind w:left="173"/>
      </w:pPr>
      <w:r>
        <w:rPr>
          <w:rFonts w:ascii="Aptos" w:hAnsi="Aptos"/>
          <w:color w:val="00BFA6"/>
        </w:rPr>
        <w:t>Пример: Rf = 20 кОм, Rin = 10 кОм, Uвх = 0,5 В.</w:t>
      </w:r>
    </w:p>
    <w:p>
      <w:pPr>
        <w:ind w:left="173"/>
      </w:pPr>
      <w:r>
        <w:rPr>
          <w:rFonts w:ascii="Aptos" w:hAnsi="Aptos"/>
          <w:color w:val="00BFA6"/>
        </w:rPr>
        <w:t>Ku = −20/10 = −2; Uвых ≈ −1,0 В в линейном режиме.</w:t>
      </w:r>
    </w:p>
    <w:p>
      <w:r>
        <w:rPr>
          <w:color w:val="647589"/>
          <w:sz w:val="17"/>
        </w:rPr>
        <w:t>Выход противоположен по знаку входному сигналу.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69"/>
        <w:gridCol w:w="2469"/>
        <w:gridCol w:w="2469"/>
        <w:gridCol w:w="2469"/>
      </w:tblGrid>
      <w:tr>
        <w:trPr>
          <w:tblHeader w:val="true"/>
          <w:tblHeader w:val="true"/>
          <w:tblHeader w:val="true"/>
          <w:tblHeader w:val="true"/>
        </w:trP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142235"/>
            <w:tcBorders>
              <w:bottom w:val="single" w:sz="3" w:color="DAE5EC"/>
            </w:tcBorders>
          </w:tcPr>
          <w:p>
            <w:r>
              <w:rPr>
                <w:b/>
                <w:color w:val="FFFFFF"/>
                <w:sz w:val="16"/>
              </w:rPr>
              <w:t>№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142235"/>
            <w:tcBorders>
              <w:bottom w:val="single" w:sz="3" w:color="DAE5EC"/>
            </w:tcBorders>
          </w:tcPr>
          <w:p>
            <w:r>
              <w:rPr>
                <w:b/>
                <w:color w:val="FFFFFF"/>
                <w:sz w:val="16"/>
              </w:rPr>
              <w:t>Условие / параметр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142235"/>
            <w:tcBorders>
              <w:bottom w:val="single" w:sz="3" w:color="DAE5EC"/>
            </w:tcBorders>
          </w:tcPr>
          <w:p>
            <w:r>
              <w:rPr>
                <w:b/>
                <w:color w:val="FFFFFF"/>
                <w:sz w:val="16"/>
              </w:rPr>
              <w:t>Результат модели или измерения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142235"/>
            <w:tcBorders>
              <w:bottom w:val="single" w:sz="3" w:color="DAE5EC"/>
            </w:tcBorders>
          </w:tcPr>
          <w:p>
            <w:r>
              <w:rPr>
                <w:b/>
                <w:color w:val="FFFFFF"/>
                <w:sz w:val="16"/>
              </w:rPr>
              <w:t>Комментарий</w:t>
            </w:r>
          </w:p>
        </w:tc>
      </w:tr>
      <w:t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Демонстрационные исходные данные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Пример: Rf = 20 кОм, Rin = 10 кОм, Uвх = 0,5 В.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Пример модели</w:t>
            </w:r>
          </w:p>
        </w:tc>
      </w:tr>
      <w:t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Расчётная величина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Ku = −20/10 = −2; Uвых ≈ −1,0 В в линейном режиме.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Сверить с интерактивным расчётом</w:t>
            </w:r>
          </w:p>
        </w:tc>
      </w:tr>
      <w:t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Собственное измерение / наблюдение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</w:tr>
      <w:t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Собственное измерение / наблюдение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</w:tr>
      <w:t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Собственное измерение / наблюдение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</w:tr>
    </w:tbl>
    <w:p>
      <w:pPr>
        <w:spacing w:after="20"/>
      </w:pPr>
    </w:p>
    <w:p>
      <w:pPr>
        <w:pStyle w:val="Heading1"/>
      </w:pPr>
      <w:r>
        <w:t>7. Анализ результатов</w:t>
      </w:r>
    </w:p>
    <w:p>
      <w:r>
        <w:t>Изменение параметров модели показывает, как исследуемый элемент или схема реагирует на входное воздействие. Сопоставьте полученные значения с формулами, обратите внимание на область линейной работы, ограничение тока/напряжения и возможные причины расхождения с реальным стендом.</w:t>
      </w:r>
    </w:p>
    <w:p>
      <w:pPr>
        <w:pStyle w:val="Heading1"/>
      </w:pPr>
      <w:r>
        <w:t>8. Вывод</w:t>
      </w:r>
    </w:p>
    <w:p>
      <w:r>
        <w:t>В линейной области выход инвертирующего усилителя пропорционален входу с отрицательным коэффициентом усиления. При достижении ограничений питания выходной сигнал перестаёт следовать расчётной прямой.</w:t>
      </w:r>
    </w:p>
    <w:p>
      <w:pPr>
        <w:pStyle w:val="Heading1"/>
      </w:pPr>
      <w:r>
        <w:t>9. Контрольные вопросы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1.  </w:t>
      </w:r>
      <w:r>
        <w:t>Какова физическая причина наблюдаемой зависимости?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2.  </w:t>
      </w:r>
      <w:r>
        <w:t>Какие параметры сильнее всего влияют на результат?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3.  </w:t>
      </w:r>
      <w:r>
        <w:t>Какие допущения использует учебная модель?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4.  </w:t>
      </w:r>
      <w:r>
        <w:t>Что следует проверить перед проведением реального опыта?</w:t>
      </w:r>
    </w:p>
    <w:p>
      <w:pPr>
        <w:pStyle w:val="Heading2"/>
      </w:pPr>
      <w:r>
        <w:t>Место для ответов на контрольные вопросы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90" w:type="dxa"/>
              <w:start w:w="110" w:type="dxa"/>
              <w:bottom w:w="90" w:type="dxa"/>
              <w:end w:w="110" w:type="dxa"/>
            </w:tcMar>
            <w:tcBorders>
              <w:bottom w:val="single" w:sz="4" w:color="DAE5EC"/>
            </w:tcBorders>
          </w:tcPr>
          <w:p>
            <w:r>
              <w:rPr>
                <w:color w:val="25384A"/>
                <w:sz w:val="17"/>
              </w:rPr>
              <w:t>Ответ 1:  ______________________________________________________________</w:t>
              <w:br/>
              <w:t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9360"/>
            <w:tcMar>
              <w:top w:w="90" w:type="dxa"/>
              <w:start w:w="110" w:type="dxa"/>
              <w:bottom w:w="90" w:type="dxa"/>
              <w:end w:w="110" w:type="dxa"/>
            </w:tcMar>
            <w:shd w:fill="F4F8FA"/>
            <w:tcBorders>
              <w:bottom w:val="single" w:sz="4" w:color="DAE5EC"/>
            </w:tcBorders>
          </w:tcPr>
          <w:p>
            <w:r>
              <w:rPr>
                <w:color w:val="25384A"/>
                <w:sz w:val="17"/>
              </w:rPr>
              <w:t>Ответ 2:  ______________________________________________________________</w:t>
              <w:br/>
              <w:t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9360"/>
            <w:tcMar>
              <w:top w:w="90" w:type="dxa"/>
              <w:start w:w="110" w:type="dxa"/>
              <w:bottom w:w="90" w:type="dxa"/>
              <w:end w:w="110" w:type="dxa"/>
            </w:tcMar>
            <w:tcBorders>
              <w:bottom w:val="single" w:sz="4" w:color="DAE5EC"/>
            </w:tcBorders>
          </w:tcPr>
          <w:p>
            <w:r>
              <w:rPr>
                <w:color w:val="25384A"/>
                <w:sz w:val="17"/>
              </w:rPr>
              <w:t>Ответ 3:  ______________________________________________________________</w:t>
              <w:br/>
              <w:t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9360"/>
            <w:tcMar>
              <w:top w:w="90" w:type="dxa"/>
              <w:start w:w="110" w:type="dxa"/>
              <w:bottom w:w="90" w:type="dxa"/>
              <w:end w:w="110" w:type="dxa"/>
            </w:tcMar>
            <w:shd w:fill="F4F8FA"/>
            <w:tcBorders>
              <w:bottom w:val="single" w:sz="4" w:color="DAE5EC"/>
            </w:tcBorders>
          </w:tcPr>
          <w:p>
            <w:r>
              <w:rPr>
                <w:color w:val="25384A"/>
                <w:sz w:val="17"/>
              </w:rPr>
              <w:t>Ответ 4:  ______________________________________________________________</w:t>
              <w:br/>
              <w:t>________________________________________________________________________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979" w:left="1181" w:header="461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47589"/>
        <w:sz w:val="16"/>
      </w:rPr>
      <w:t xml:space="preserve">ELECTRONICS LAB   ·   </w:t>
    </w:r>
    <w:r>
      <w:rPr>
        <w:color w:val="647589"/>
        <w:sz w:val="16"/>
      </w:rPr>
      <w:t xml:space="preserve">Стр.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rFonts w:ascii="Aptos" w:hAnsi="Aptos"/>
        <w:b/>
        <w:color w:val="00BFA6"/>
        <w:sz w:val="16"/>
      </w:rPr>
      <w:t>ELECTRONICS LAB     /     ПРАКТИЧЕСКИЙ МОДУЛЬ 11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4" w:lineRule="auto"/>
    </w:pPr>
    <w:rPr>
      <w:rFonts w:ascii="Aptos" w:hAnsi="Aptos"/>
      <w:color w:val="25384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4223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00BFA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" w:hAnsi="Aptos"/>
      <w:b/>
      <w:bCs/>
      <w:color w:val="25384A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42235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report: Инвертирующий усилитель</dc:title>
  <dc:subject>Учебный материал по электронике</dc:subject>
  <dc:creator>Electronics Lab</dc:creator>
  <cp:keywords>электроника, лабораторная работа, учебная симуляция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